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B5C4" w14:textId="6DF1D887" w:rsidR="00ED7647" w:rsidRPr="0002628C" w:rsidRDefault="002A2971" w:rsidP="00C93340">
      <w:pPr>
        <w:jc w:val="center"/>
        <w:rPr>
          <w:rFonts w:ascii="Arial" w:hAnsi="Arial" w:cs="Arial"/>
          <w:b/>
          <w:i/>
          <w:color w:val="0070C0"/>
          <w:sz w:val="44"/>
          <w:szCs w:val="28"/>
        </w:rPr>
      </w:pPr>
      <w:bookmarkStart w:id="0" w:name="_GoBack"/>
      <w:bookmarkEnd w:id="0"/>
      <w:r w:rsidRPr="0002628C">
        <w:rPr>
          <w:rFonts w:ascii="Arial" w:hAnsi="Arial" w:cs="Arial"/>
          <w:noProof/>
          <w:lang w:eastAsia="en-GB"/>
        </w:rPr>
        <w:drawing>
          <wp:anchor distT="0" distB="0" distL="114300" distR="114300" simplePos="0" relativeHeight="251646976" behindDoc="1" locked="0" layoutInCell="1" allowOverlap="1" wp14:anchorId="3095CB07" wp14:editId="0DEFBE19">
            <wp:simplePos x="0" y="0"/>
            <wp:positionH relativeFrom="column">
              <wp:posOffset>1905</wp:posOffset>
            </wp:positionH>
            <wp:positionV relativeFrom="paragraph">
              <wp:posOffset>45720</wp:posOffset>
            </wp:positionV>
            <wp:extent cx="2044700" cy="1150620"/>
            <wp:effectExtent l="0" t="0" r="0" b="0"/>
            <wp:wrapTight wrapText="bothSides">
              <wp:wrapPolygon edited="0">
                <wp:start x="0" y="0"/>
                <wp:lineTo x="0" y="21099"/>
                <wp:lineTo x="21332" y="21099"/>
                <wp:lineTo x="2133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1150620"/>
                    </a:xfrm>
                    <a:prstGeom prst="rect">
                      <a:avLst/>
                    </a:prstGeom>
                  </pic:spPr>
                </pic:pic>
              </a:graphicData>
            </a:graphic>
            <wp14:sizeRelH relativeFrom="page">
              <wp14:pctWidth>0</wp14:pctWidth>
            </wp14:sizeRelH>
            <wp14:sizeRelV relativeFrom="page">
              <wp14:pctHeight>0</wp14:pctHeight>
            </wp14:sizeRelV>
          </wp:anchor>
        </w:drawing>
      </w:r>
      <w:r w:rsidR="00C93340" w:rsidRPr="0002628C">
        <w:rPr>
          <w:rFonts w:ascii="Arial" w:hAnsi="Arial" w:cs="Arial"/>
          <w:b/>
          <w:i/>
          <w:color w:val="0070C0"/>
          <w:sz w:val="44"/>
          <w:szCs w:val="28"/>
        </w:rPr>
        <w:t>We are the Church</w:t>
      </w:r>
    </w:p>
    <w:p w14:paraId="6C09DBB2" w14:textId="16713E28" w:rsidR="00C93340" w:rsidRPr="0002628C" w:rsidRDefault="00EE3C00" w:rsidP="00EE3C00">
      <w:pPr>
        <w:jc w:val="center"/>
        <w:rPr>
          <w:rFonts w:ascii="Arial" w:hAnsi="Arial" w:cs="Arial"/>
          <w:b/>
          <w:i/>
          <w:color w:val="0070C0"/>
          <w:sz w:val="40"/>
          <w:szCs w:val="28"/>
        </w:rPr>
      </w:pPr>
      <w:r w:rsidRPr="0002628C">
        <w:rPr>
          <w:rFonts w:ascii="Arial" w:hAnsi="Arial" w:cs="Arial"/>
          <w:b/>
          <w:i/>
          <w:color w:val="0070C0"/>
          <w:sz w:val="40"/>
          <w:szCs w:val="28"/>
        </w:rPr>
        <w:t xml:space="preserve">Session </w:t>
      </w:r>
      <w:r w:rsidR="004F6B7F">
        <w:rPr>
          <w:rFonts w:ascii="Arial" w:hAnsi="Arial" w:cs="Arial"/>
          <w:b/>
          <w:i/>
          <w:color w:val="0070C0"/>
          <w:sz w:val="40"/>
          <w:szCs w:val="28"/>
        </w:rPr>
        <w:t>6</w:t>
      </w:r>
      <w:r w:rsidR="00C93340" w:rsidRPr="0002628C">
        <w:rPr>
          <w:rFonts w:ascii="Arial" w:hAnsi="Arial" w:cs="Arial"/>
          <w:b/>
          <w:i/>
          <w:color w:val="0070C0"/>
          <w:sz w:val="40"/>
          <w:szCs w:val="28"/>
        </w:rPr>
        <w:t xml:space="preserve">: </w:t>
      </w:r>
      <w:r w:rsidR="004F6B7F">
        <w:rPr>
          <w:rFonts w:ascii="Arial" w:hAnsi="Arial" w:cs="Arial"/>
          <w:b/>
          <w:i/>
          <w:color w:val="0070C0"/>
          <w:sz w:val="40"/>
          <w:szCs w:val="28"/>
        </w:rPr>
        <w:t>A People of Prayer</w:t>
      </w:r>
    </w:p>
    <w:p w14:paraId="513E1E0B" w14:textId="5CC746B6" w:rsidR="00C93340" w:rsidRPr="0002628C" w:rsidRDefault="004F6B7F" w:rsidP="00EE3C00">
      <w:pPr>
        <w:jc w:val="center"/>
        <w:rPr>
          <w:rStyle w:val="citation"/>
          <w:rFonts w:ascii="Arial" w:hAnsi="Arial" w:cs="Arial"/>
          <w:b/>
          <w:i/>
          <w:color w:val="0070C0"/>
          <w:sz w:val="28"/>
          <w:szCs w:val="28"/>
        </w:rPr>
      </w:pPr>
      <w:r>
        <w:rPr>
          <w:rFonts w:ascii="Arial" w:hAnsi="Arial" w:cs="Arial"/>
          <w:b/>
          <w:i/>
          <w:color w:val="0070C0"/>
          <w:sz w:val="28"/>
          <w:szCs w:val="28"/>
        </w:rPr>
        <w:t>2 Chronicles 7:11-14, Colossians 1:3-14</w:t>
      </w:r>
    </w:p>
    <w:p w14:paraId="6B1AAE3F" w14:textId="77777777" w:rsidR="00EE3C00" w:rsidRDefault="00EE3C00" w:rsidP="00ED7647">
      <w:pPr>
        <w:rPr>
          <w:rStyle w:val="citation"/>
          <w:rFonts w:ascii="Arial" w:hAnsi="Arial" w:cs="Arial"/>
          <w:i/>
          <w:iCs/>
          <w:color w:val="000000"/>
          <w:bdr w:val="none" w:sz="0" w:space="0" w:color="auto" w:frame="1"/>
        </w:rPr>
      </w:pPr>
    </w:p>
    <w:p w14:paraId="4FA21D29" w14:textId="2E472A74" w:rsidR="00EE3C00" w:rsidRDefault="00EE3C00" w:rsidP="00ED7647">
      <w:pPr>
        <w:rPr>
          <w:rStyle w:val="citation"/>
          <w:rFonts w:ascii="Arial" w:hAnsi="Arial" w:cs="Arial"/>
          <w:i/>
          <w:iCs/>
          <w:color w:val="000000"/>
          <w:bdr w:val="none" w:sz="0" w:space="0" w:color="auto" w:frame="1"/>
        </w:rPr>
      </w:pPr>
    </w:p>
    <w:p w14:paraId="408748D8" w14:textId="7B345D28" w:rsidR="00564885" w:rsidRDefault="004F6B7F" w:rsidP="00ED7647">
      <w:pPr>
        <w:rPr>
          <w:rStyle w:val="citation"/>
          <w:rFonts w:ascii="Arial" w:hAnsi="Arial" w:cs="Arial"/>
          <w:i/>
          <w:iCs/>
          <w:color w:val="000000"/>
          <w:bdr w:val="none" w:sz="0" w:space="0" w:color="auto" w:frame="1"/>
        </w:rPr>
      </w:pPr>
      <w:r>
        <w:rPr>
          <w:noProof/>
          <w:lang w:eastAsia="en-GB"/>
        </w:rPr>
        <mc:AlternateContent>
          <mc:Choice Requires="wps">
            <w:drawing>
              <wp:anchor distT="0" distB="0" distL="114300" distR="114300" simplePos="0" relativeHeight="251658752" behindDoc="0" locked="0" layoutInCell="1" allowOverlap="1" wp14:anchorId="57044801" wp14:editId="5B3488F8">
                <wp:simplePos x="0" y="0"/>
                <wp:positionH relativeFrom="column">
                  <wp:posOffset>1905</wp:posOffset>
                </wp:positionH>
                <wp:positionV relativeFrom="paragraph">
                  <wp:posOffset>234315</wp:posOffset>
                </wp:positionV>
                <wp:extent cx="6316980" cy="495300"/>
                <wp:effectExtent l="0" t="0" r="26670" b="19050"/>
                <wp:wrapSquare wrapText="bothSides"/>
                <wp:docPr id="5" name="Text Box 5"/>
                <wp:cNvGraphicFramePr/>
                <a:graphic xmlns:a="http://schemas.openxmlformats.org/drawingml/2006/main">
                  <a:graphicData uri="http://schemas.microsoft.com/office/word/2010/wordprocessingShape">
                    <wps:wsp>
                      <wps:cNvSpPr txBox="1"/>
                      <wps:spPr>
                        <a:xfrm>
                          <a:off x="0" y="0"/>
                          <a:ext cx="6316980" cy="495300"/>
                        </a:xfrm>
                        <a:prstGeom prst="rect">
                          <a:avLst/>
                        </a:prstGeom>
                        <a:noFill/>
                        <a:ln w="6350">
                          <a:solidFill>
                            <a:prstClr val="black"/>
                          </a:solidFill>
                        </a:ln>
                      </wps:spPr>
                      <wps:txbx>
                        <w:txbxContent>
                          <w:p w14:paraId="5856F058" w14:textId="1EC80C22" w:rsidR="00564885" w:rsidRPr="004F6B7F" w:rsidRDefault="004F6B7F" w:rsidP="004F6B7F">
                            <w:p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 xml:space="preserve">Share any stories you may have this week about how you have ‘been the church’ and lived out some of the things we’ve been reflecting on over the last few weeks.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044801" id="_x0000_t202" coordsize="21600,21600" o:spt="202" path="m,l,21600r21600,l21600,xe">
                <v:stroke joinstyle="miter"/>
                <v:path gradientshapeok="t" o:connecttype="rect"/>
              </v:shapetype>
              <v:shape id="Text Box 5" o:spid="_x0000_s1026" type="#_x0000_t202" style="position:absolute;margin-left:.15pt;margin-top:18.45pt;width:497.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wFLAIAAFQEAAAOAAAAZHJzL2Uyb0RvYy54bWysVEuP2jAQvlfqf7B8Lwks0CUirCgrqkpo&#10;dyW22rNxbBLV8bi2IaG/vmMnPLT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" filled="f" strokeweight=".5pt">
                <v:textbox>
                  <w:txbxContent>
                    <w:p w14:paraId="5856F058" w14:textId="1EC80C22" w:rsidR="00564885" w:rsidRPr="004F6B7F" w:rsidRDefault="004F6B7F" w:rsidP="004F6B7F">
                      <w:p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 xml:space="preserve">Share any stories you may have this week about how you have ‘been the church’ and lived out some of the things we’ve been reflecting on over the last few weeks. </w:t>
                      </w:r>
                    </w:p>
                  </w:txbxContent>
                </v:textbox>
                <w10:wrap type="square"/>
              </v:shape>
            </w:pict>
          </mc:Fallback>
        </mc:AlternateContent>
      </w:r>
    </w:p>
    <w:p w14:paraId="107E05BF" w14:textId="77777777" w:rsidR="00472F5D" w:rsidRDefault="00472F5D" w:rsidP="00EE3C00">
      <w:pPr>
        <w:jc w:val="both"/>
        <w:rPr>
          <w:rStyle w:val="citation"/>
          <w:rFonts w:ascii="Arial" w:hAnsi="Arial" w:cs="Arial"/>
          <w:b/>
          <w:iCs/>
          <w:color w:val="0070C0"/>
          <w:sz w:val="32"/>
          <w:bdr w:val="none" w:sz="0" w:space="0" w:color="auto" w:frame="1"/>
        </w:rPr>
      </w:pPr>
    </w:p>
    <w:p w14:paraId="4BFD5160" w14:textId="4B612BF8" w:rsidR="00564885" w:rsidRPr="00EE3C00" w:rsidRDefault="00B6735C" w:rsidP="00EE3C00">
      <w:pPr>
        <w:jc w:val="both"/>
        <w:rPr>
          <w:rFonts w:ascii="Arial" w:hAnsi="Arial" w:cs="Arial"/>
          <w:b/>
          <w:iCs/>
          <w:color w:val="0070C0"/>
          <w:sz w:val="32"/>
          <w:bdr w:val="none" w:sz="0" w:space="0" w:color="auto" w:frame="1"/>
        </w:rPr>
      </w:pPr>
      <w:r>
        <w:rPr>
          <w:rStyle w:val="citation"/>
          <w:rFonts w:ascii="Arial" w:hAnsi="Arial" w:cs="Arial"/>
          <w:b/>
          <w:iCs/>
          <w:color w:val="0070C0"/>
          <w:sz w:val="32"/>
          <w:bdr w:val="none" w:sz="0" w:space="0" w:color="auto" w:frame="1"/>
        </w:rPr>
        <w:t>What is prayer to you?</w:t>
      </w:r>
    </w:p>
    <w:p w14:paraId="6882EC76" w14:textId="5E69E843" w:rsidR="00A476E0" w:rsidRPr="00A476E0" w:rsidRDefault="00A476E0" w:rsidP="00A476E0">
      <w:pPr>
        <w:jc w:val="both"/>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This week we are thinking about being a ‘people of prayer’ and being ‘rooted in prayer.’</w:t>
      </w:r>
    </w:p>
    <w:p w14:paraId="4D465E98" w14:textId="795BB628" w:rsidR="00A476E0" w:rsidRDefault="00B6735C" w:rsidP="00A476E0">
      <w:pPr>
        <w:pStyle w:val="ListParagraph"/>
        <w:numPr>
          <w:ilvl w:val="0"/>
          <w:numId w:val="7"/>
        </w:numPr>
        <w:jc w:val="both"/>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Think back over your prayers of the last week… what have your prayers been about?</w:t>
      </w:r>
    </w:p>
    <w:p w14:paraId="4E680E92" w14:textId="726F6537" w:rsidR="00A476E0" w:rsidRPr="00A476E0" w:rsidRDefault="00A476E0" w:rsidP="00A476E0">
      <w:pPr>
        <w:pStyle w:val="ListParagraph"/>
        <w:numPr>
          <w:ilvl w:val="0"/>
          <w:numId w:val="7"/>
        </w:numPr>
        <w:jc w:val="both"/>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Read Colossians 1:3-14 – How do your prayers compare to the sorts of prayers Paul was praying for the church in Colossae? Is there anything you notice?</w:t>
      </w:r>
    </w:p>
    <w:p w14:paraId="18EBED8A" w14:textId="743AB26A" w:rsidR="00EE3C00" w:rsidRPr="00EE3C00" w:rsidRDefault="00EE3C00" w:rsidP="00EE3C00">
      <w:pPr>
        <w:pStyle w:val="ListParagraph"/>
        <w:jc w:val="both"/>
        <w:rPr>
          <w:rStyle w:val="citation"/>
          <w:rFonts w:ascii="Arial" w:hAnsi="Arial" w:cs="Arial"/>
          <w:iCs/>
          <w:color w:val="000000" w:themeColor="text1"/>
          <w:sz w:val="16"/>
          <w:szCs w:val="24"/>
          <w:bdr w:val="none" w:sz="0" w:space="0" w:color="auto" w:frame="1"/>
        </w:rPr>
      </w:pPr>
    </w:p>
    <w:p w14:paraId="71A8E7DA" w14:textId="7AC0275D" w:rsidR="00EE3C00" w:rsidRDefault="00EE3C00" w:rsidP="00EE3C00">
      <w:pPr>
        <w:pStyle w:val="ListParagraph"/>
        <w:jc w:val="center"/>
        <w:rPr>
          <w:rStyle w:val="citation"/>
          <w:rFonts w:ascii="Arial" w:hAnsi="Arial" w:cs="Arial"/>
          <w:i/>
          <w:iCs/>
          <w:color w:val="000000" w:themeColor="text1"/>
          <w:sz w:val="24"/>
          <w:szCs w:val="24"/>
          <w:bdr w:val="none" w:sz="0" w:space="0" w:color="auto" w:frame="1"/>
        </w:rPr>
      </w:pPr>
    </w:p>
    <w:p w14:paraId="535F558F" w14:textId="1F3A986C" w:rsidR="00EE3C00" w:rsidRPr="00A476E0" w:rsidRDefault="00A476E0" w:rsidP="00A476E0">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A call to humble ourselves and pray…</w:t>
      </w:r>
    </w:p>
    <w:p w14:paraId="7A8379A9" w14:textId="0A7AFF23" w:rsidR="00B13334" w:rsidRDefault="00B13334" w:rsidP="00EE3C00">
      <w:pPr>
        <w:pStyle w:val="ListParagraph"/>
        <w:ind w:hanging="720"/>
        <w:rPr>
          <w:rStyle w:val="citation"/>
          <w:rFonts w:ascii="Arial" w:hAnsi="Arial" w:cs="Arial"/>
          <w:b/>
          <w:i/>
          <w:iCs/>
          <w:sz w:val="24"/>
          <w:szCs w:val="24"/>
          <w:bdr w:val="none" w:sz="0" w:space="0" w:color="auto" w:frame="1"/>
        </w:rPr>
      </w:pPr>
      <w:r w:rsidRPr="00B13334">
        <w:rPr>
          <w:rStyle w:val="citation"/>
          <w:rFonts w:ascii="Arial" w:hAnsi="Arial" w:cs="Arial"/>
          <w:b/>
          <w:i/>
          <w:iCs/>
          <w:sz w:val="24"/>
          <w:szCs w:val="24"/>
          <w:bdr w:val="none" w:sz="0" w:space="0" w:color="auto" w:frame="1"/>
        </w:rPr>
        <w:t xml:space="preserve">Read </w:t>
      </w:r>
      <w:r w:rsidR="00A476E0">
        <w:rPr>
          <w:rStyle w:val="citation"/>
          <w:rFonts w:ascii="Arial" w:hAnsi="Arial" w:cs="Arial"/>
          <w:b/>
          <w:i/>
          <w:iCs/>
          <w:sz w:val="24"/>
          <w:szCs w:val="24"/>
          <w:bdr w:val="none" w:sz="0" w:space="0" w:color="auto" w:frame="1"/>
        </w:rPr>
        <w:t>2 Chronicles 7:11-14</w:t>
      </w:r>
    </w:p>
    <w:p w14:paraId="5A472888" w14:textId="3D700FEA" w:rsidR="00B13334" w:rsidRDefault="00A476E0"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What is the context here- what has just happened (see v1-10)?</w:t>
      </w:r>
    </w:p>
    <w:p w14:paraId="0F1F5C47" w14:textId="4C74D0DD" w:rsidR="00A476E0" w:rsidRDefault="00A476E0"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God’s people kept being disobedient and not following God’s commands, and as a consequence they faced judgement (v13). But what does God tell them as a sign of his grace (v14)?</w:t>
      </w:r>
    </w:p>
    <w:p w14:paraId="387D97EF" w14:textId="54B3E662" w:rsidR="00A476E0" w:rsidRDefault="00A476E0"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What are the 4 things that the people are commanded to do in v14? What do you think they each mean?</w:t>
      </w:r>
    </w:p>
    <w:p w14:paraId="149A1F50" w14:textId="24A59DFB" w:rsidR="00A476E0" w:rsidRDefault="00A476E0"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What are the 3 things God promises in v14 if they do this? What do you think they mean?</w:t>
      </w:r>
    </w:p>
    <w:p w14:paraId="00AA7683" w14:textId="26CA96E9" w:rsidR="00A476E0" w:rsidRDefault="00A476E0" w:rsidP="00B13334">
      <w:pPr>
        <w:pStyle w:val="ListParagraph"/>
        <w:numPr>
          <w:ilvl w:val="0"/>
          <w:numId w:val="7"/>
        </w:numPr>
        <w:rPr>
          <w:rStyle w:val="citation"/>
          <w:rFonts w:ascii="Arial" w:hAnsi="Arial" w:cs="Arial"/>
          <w:iCs/>
          <w:sz w:val="24"/>
          <w:szCs w:val="24"/>
          <w:bdr w:val="none" w:sz="0" w:space="0" w:color="auto" w:frame="1"/>
        </w:rPr>
      </w:pPr>
      <w:r>
        <w:rPr>
          <w:rStyle w:val="citation"/>
          <w:rFonts w:ascii="Arial" w:hAnsi="Arial" w:cs="Arial"/>
          <w:iCs/>
          <w:sz w:val="24"/>
          <w:szCs w:val="24"/>
          <w:bdr w:val="none" w:sz="0" w:space="0" w:color="auto" w:frame="1"/>
        </w:rPr>
        <w:t>How do you think these verses may apply to us? What might it look like for us to do the 4 things that it calls the people to do in v14?</w:t>
      </w:r>
    </w:p>
    <w:p w14:paraId="145A5F8C" w14:textId="41F1A307" w:rsidR="00472F5D" w:rsidRDefault="0049115D" w:rsidP="00B13334">
      <w:pPr>
        <w:rPr>
          <w:rStyle w:val="citation"/>
          <w:rFonts w:ascii="Arial" w:hAnsi="Arial" w:cs="Arial"/>
          <w:b/>
          <w:iCs/>
          <w:color w:val="4472C4" w:themeColor="accent5"/>
          <w:sz w:val="32"/>
          <w:szCs w:val="24"/>
          <w:bdr w:val="none" w:sz="0" w:space="0" w:color="auto" w:frame="1"/>
        </w:rPr>
      </w:pPr>
      <w:r>
        <w:rPr>
          <w:noProof/>
          <w:lang w:eastAsia="en-GB"/>
        </w:rPr>
        <w:drawing>
          <wp:anchor distT="0" distB="0" distL="114300" distR="114300" simplePos="0" relativeHeight="251671552" behindDoc="1" locked="0" layoutInCell="1" allowOverlap="1" wp14:anchorId="0E0E9AF5" wp14:editId="22FD79F9">
            <wp:simplePos x="0" y="0"/>
            <wp:positionH relativeFrom="column">
              <wp:posOffset>4695825</wp:posOffset>
            </wp:positionH>
            <wp:positionV relativeFrom="paragraph">
              <wp:posOffset>235585</wp:posOffset>
            </wp:positionV>
            <wp:extent cx="1778000" cy="1333500"/>
            <wp:effectExtent l="0" t="0" r="0" b="0"/>
            <wp:wrapTight wrapText="bothSides">
              <wp:wrapPolygon edited="0">
                <wp:start x="0" y="0"/>
                <wp:lineTo x="0" y="21291"/>
                <wp:lineTo x="21291" y="21291"/>
                <wp:lineTo x="21291" y="0"/>
                <wp:lineTo x="0" y="0"/>
              </wp:wrapPolygon>
            </wp:wrapTight>
            <wp:docPr id="2" name="Picture 2" descr="The Revival On The Isle Of Lewis - Awesome account of what happens in a  true reviv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vival On The Isle Of Lewis - Awesome account of what happens in a  true revival!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3CDCA" w14:textId="4680455C" w:rsidR="00A476E0" w:rsidRDefault="0049115D" w:rsidP="00B13334">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 xml:space="preserve"> </w:t>
      </w:r>
      <w:r w:rsidR="00A476E0">
        <w:rPr>
          <w:rStyle w:val="citation"/>
          <w:rFonts w:ascii="Arial" w:hAnsi="Arial" w:cs="Arial"/>
          <w:b/>
          <w:iCs/>
          <w:color w:val="4472C4" w:themeColor="accent5"/>
          <w:sz w:val="32"/>
          <w:szCs w:val="24"/>
          <w:bdr w:val="none" w:sz="0" w:space="0" w:color="auto" w:frame="1"/>
        </w:rPr>
        <w:t>The Hebrides Revival</w:t>
      </w:r>
    </w:p>
    <w:p w14:paraId="0F39A967" w14:textId="2A07BB38" w:rsidR="00585F5A" w:rsidRPr="00585F5A" w:rsidRDefault="00A476E0" w:rsidP="00585F5A">
      <w:pPr>
        <w:rPr>
          <w:rStyle w:val="citation"/>
          <w:rFonts w:ascii="Arial" w:hAnsi="Arial" w:cs="Arial"/>
          <w:iCs/>
          <w:color w:val="000000" w:themeColor="text1"/>
          <w:sz w:val="24"/>
          <w:szCs w:val="24"/>
          <w:bdr w:val="none" w:sz="0" w:space="0" w:color="auto" w:frame="1"/>
        </w:rPr>
      </w:pPr>
      <w:r w:rsidRPr="00585F5A">
        <w:rPr>
          <w:rStyle w:val="citation"/>
          <w:rFonts w:ascii="Arial" w:hAnsi="Arial" w:cs="Arial"/>
          <w:iCs/>
          <w:color w:val="000000" w:themeColor="text1"/>
          <w:sz w:val="24"/>
          <w:szCs w:val="24"/>
          <w:bdr w:val="none" w:sz="0" w:space="0" w:color="auto" w:frame="1"/>
        </w:rPr>
        <w:t xml:space="preserve">Dave in his sermon on Sunday talked about the Hebrides Revival (1949-1952) as a more recent example of this. You might like to listen together to Donald Campbell (the preacher who visited the Islands) share something of the story </w:t>
      </w:r>
      <w:r w:rsidR="0079322A">
        <w:rPr>
          <w:rStyle w:val="citation"/>
          <w:rFonts w:ascii="Arial" w:hAnsi="Arial" w:cs="Arial"/>
          <w:iCs/>
          <w:color w:val="000000" w:themeColor="text1"/>
          <w:sz w:val="24"/>
          <w:szCs w:val="24"/>
          <w:bdr w:val="none" w:sz="0" w:space="0" w:color="auto" w:frame="1"/>
        </w:rPr>
        <w:t xml:space="preserve">including how it started with two old housebound ladies praying </w:t>
      </w:r>
      <w:r w:rsidRPr="00585F5A">
        <w:rPr>
          <w:rStyle w:val="citation"/>
          <w:rFonts w:ascii="Arial" w:hAnsi="Arial" w:cs="Arial"/>
          <w:iCs/>
          <w:color w:val="000000" w:themeColor="text1"/>
          <w:sz w:val="24"/>
          <w:szCs w:val="24"/>
          <w:bdr w:val="none" w:sz="0" w:space="0" w:color="auto" w:frame="1"/>
        </w:rPr>
        <w:t xml:space="preserve">– Listen to </w:t>
      </w:r>
      <w:hyperlink r:id="rId10" w:history="1">
        <w:r w:rsidRPr="00585F5A">
          <w:rPr>
            <w:rStyle w:val="Hyperlink"/>
            <w:rFonts w:ascii="Arial" w:hAnsi="Arial" w:cs="Arial"/>
            <w:iCs/>
            <w:sz w:val="24"/>
            <w:szCs w:val="24"/>
            <w:bdr w:val="none" w:sz="0" w:space="0" w:color="auto" w:frame="1"/>
          </w:rPr>
          <w:t>https://youtu.be/MXIZOSWvXaE</w:t>
        </w:r>
      </w:hyperlink>
      <w:r w:rsidRPr="00585F5A">
        <w:rPr>
          <w:rStyle w:val="citation"/>
          <w:rFonts w:ascii="Arial" w:hAnsi="Arial" w:cs="Arial"/>
          <w:iCs/>
          <w:color w:val="000000" w:themeColor="text1"/>
          <w:sz w:val="24"/>
          <w:szCs w:val="24"/>
          <w:bdr w:val="none" w:sz="0" w:space="0" w:color="auto" w:frame="1"/>
        </w:rPr>
        <w:t xml:space="preserve"> (from 7:40 until 15:15)</w:t>
      </w:r>
      <w:r w:rsidR="00585F5A" w:rsidRPr="00585F5A">
        <w:rPr>
          <w:rStyle w:val="citation"/>
          <w:rFonts w:ascii="Arial" w:hAnsi="Arial" w:cs="Arial"/>
          <w:iCs/>
          <w:color w:val="000000" w:themeColor="text1"/>
          <w:sz w:val="24"/>
          <w:szCs w:val="24"/>
          <w:bdr w:val="none" w:sz="0" w:space="0" w:color="auto" w:frame="1"/>
        </w:rPr>
        <w:t xml:space="preserve">. This was the start of the whole community flocking to the churches and encountering God. </w:t>
      </w:r>
    </w:p>
    <w:p w14:paraId="4B6B84E3" w14:textId="3BA994D3" w:rsidR="00A476E0" w:rsidRPr="00585F5A" w:rsidRDefault="00585F5A" w:rsidP="00585F5A">
      <w:pPr>
        <w:pStyle w:val="ListParagraph"/>
        <w:numPr>
          <w:ilvl w:val="0"/>
          <w:numId w:val="18"/>
        </w:numPr>
        <w:rPr>
          <w:rStyle w:val="citation"/>
          <w:rFonts w:ascii="Arial" w:hAnsi="Arial" w:cs="Arial"/>
          <w:iCs/>
          <w:color w:val="000000" w:themeColor="text1"/>
          <w:sz w:val="24"/>
          <w:szCs w:val="24"/>
          <w:bdr w:val="none" w:sz="0" w:space="0" w:color="auto" w:frame="1"/>
        </w:rPr>
      </w:pPr>
      <w:r w:rsidRPr="00585F5A">
        <w:rPr>
          <w:rStyle w:val="citation"/>
          <w:rFonts w:ascii="Arial" w:hAnsi="Arial" w:cs="Arial"/>
          <w:iCs/>
          <w:color w:val="000000" w:themeColor="text1"/>
          <w:sz w:val="24"/>
          <w:szCs w:val="24"/>
          <w:bdr w:val="none" w:sz="0" w:space="0" w:color="auto" w:frame="1"/>
        </w:rPr>
        <w:t>How do you see the promise of 2 Chronicles 7:14 played out in that revival?</w:t>
      </w:r>
    </w:p>
    <w:p w14:paraId="3CE7088C" w14:textId="77777777" w:rsidR="00585F5A" w:rsidRPr="00585F5A" w:rsidRDefault="00585F5A" w:rsidP="00585F5A">
      <w:pPr>
        <w:rPr>
          <w:rStyle w:val="citation"/>
          <w:rFonts w:ascii="Arial" w:hAnsi="Arial" w:cs="Arial"/>
          <w:iCs/>
          <w:color w:val="000000" w:themeColor="text1"/>
          <w:sz w:val="24"/>
          <w:szCs w:val="24"/>
          <w:bdr w:val="none" w:sz="0" w:space="0" w:color="auto" w:frame="1"/>
        </w:rPr>
      </w:pPr>
    </w:p>
    <w:p w14:paraId="3E7A7C18" w14:textId="0583F788" w:rsidR="00585F5A" w:rsidRPr="00585F5A" w:rsidRDefault="00585F5A" w:rsidP="00585F5A">
      <w:pPr>
        <w:jc w:val="center"/>
        <w:rPr>
          <w:rFonts w:ascii="Arial" w:hAnsi="Arial" w:cs="Arial"/>
          <w:color w:val="202124"/>
          <w:sz w:val="26"/>
          <w:szCs w:val="26"/>
          <w:shd w:val="clear" w:color="auto" w:fill="FFFFFF"/>
        </w:rPr>
      </w:pPr>
      <w:r w:rsidRPr="00585F5A">
        <w:rPr>
          <w:rFonts w:ascii="Arial" w:hAnsi="Arial" w:cs="Arial"/>
          <w:color w:val="FF0000"/>
          <w:sz w:val="26"/>
          <w:szCs w:val="26"/>
          <w:shd w:val="clear" w:color="auto" w:fill="FFFFFF"/>
        </w:rPr>
        <w:t>‘If we really took Jesus’ invitation seriously, if we really believed in the sort of prayer that Jesus talked about, the modern church would have a hard time getting its people to do anything but pray!’</w:t>
      </w:r>
      <w:r w:rsidRPr="00585F5A">
        <w:rPr>
          <w:rFonts w:ascii="Arial" w:hAnsi="Arial" w:cs="Arial"/>
          <w:color w:val="202124"/>
          <w:sz w:val="26"/>
          <w:szCs w:val="26"/>
          <w:shd w:val="clear" w:color="auto" w:fill="FFFFFF"/>
        </w:rPr>
        <w:t xml:space="preserve"> (Tyler </w:t>
      </w:r>
      <w:proofErr w:type="spellStart"/>
      <w:r w:rsidRPr="00585F5A">
        <w:rPr>
          <w:rFonts w:ascii="Arial" w:hAnsi="Arial" w:cs="Arial"/>
          <w:color w:val="202124"/>
          <w:sz w:val="26"/>
          <w:szCs w:val="26"/>
          <w:shd w:val="clear" w:color="auto" w:fill="FFFFFF"/>
        </w:rPr>
        <w:t>Staton</w:t>
      </w:r>
      <w:proofErr w:type="spellEnd"/>
      <w:r w:rsidRPr="00585F5A">
        <w:rPr>
          <w:rFonts w:ascii="Arial" w:hAnsi="Arial" w:cs="Arial"/>
          <w:color w:val="202124"/>
          <w:sz w:val="26"/>
          <w:szCs w:val="26"/>
          <w:shd w:val="clear" w:color="auto" w:fill="FFFFFF"/>
        </w:rPr>
        <w:t>, ‘Praying like Monks, living like fools’ p98)</w:t>
      </w:r>
    </w:p>
    <w:p w14:paraId="32BBDDBF" w14:textId="77777777" w:rsidR="00585F5A" w:rsidRPr="00585F5A" w:rsidRDefault="00585F5A" w:rsidP="00585F5A">
      <w:pPr>
        <w:jc w:val="center"/>
        <w:rPr>
          <w:rFonts w:ascii="Arial" w:hAnsi="Arial" w:cs="Arial"/>
          <w:color w:val="202124"/>
          <w:sz w:val="28"/>
          <w:szCs w:val="28"/>
          <w:shd w:val="clear" w:color="auto" w:fill="FFFFFF"/>
        </w:rPr>
      </w:pPr>
    </w:p>
    <w:p w14:paraId="18C7F17D" w14:textId="43F58963" w:rsidR="00585F5A" w:rsidRPr="00585F5A" w:rsidRDefault="00585F5A" w:rsidP="00585F5A">
      <w:pPr>
        <w:pStyle w:val="ListParagraph"/>
        <w:numPr>
          <w:ilvl w:val="0"/>
          <w:numId w:val="18"/>
        </w:numPr>
        <w:rPr>
          <w:rFonts w:ascii="Arial" w:hAnsi="Arial" w:cs="Arial"/>
          <w:color w:val="202124"/>
          <w:sz w:val="24"/>
          <w:szCs w:val="28"/>
          <w:shd w:val="clear" w:color="auto" w:fill="FFFFFF"/>
        </w:rPr>
      </w:pPr>
      <w:r w:rsidRPr="00585F5A">
        <w:rPr>
          <w:rFonts w:ascii="Arial" w:hAnsi="Arial" w:cs="Arial"/>
          <w:color w:val="202124"/>
          <w:sz w:val="24"/>
          <w:szCs w:val="28"/>
          <w:shd w:val="clear" w:color="auto" w:fill="FFFFFF"/>
        </w:rPr>
        <w:t>Discuss this quote in the light of what you have already discussed.</w:t>
      </w:r>
    </w:p>
    <w:p w14:paraId="3DA47B19" w14:textId="74B047A8" w:rsidR="00585F5A" w:rsidRPr="00585F5A" w:rsidRDefault="00585F5A" w:rsidP="00585F5A">
      <w:pPr>
        <w:pStyle w:val="ListParagraph"/>
        <w:numPr>
          <w:ilvl w:val="0"/>
          <w:numId w:val="18"/>
        </w:numPr>
        <w:rPr>
          <w:rFonts w:ascii="Arial" w:hAnsi="Arial" w:cs="Arial"/>
          <w:color w:val="202124"/>
          <w:sz w:val="24"/>
          <w:szCs w:val="28"/>
          <w:shd w:val="clear" w:color="auto" w:fill="FFFFFF"/>
        </w:rPr>
      </w:pPr>
      <w:r w:rsidRPr="00585F5A">
        <w:rPr>
          <w:rFonts w:ascii="Arial" w:hAnsi="Arial" w:cs="Arial"/>
          <w:color w:val="202124"/>
          <w:sz w:val="24"/>
          <w:szCs w:val="28"/>
          <w:shd w:val="clear" w:color="auto" w:fill="FFFFFF"/>
        </w:rPr>
        <w:t xml:space="preserve">Why are we as a </w:t>
      </w:r>
      <w:proofErr w:type="spellStart"/>
      <w:r w:rsidRPr="00585F5A">
        <w:rPr>
          <w:rFonts w:ascii="Arial" w:hAnsi="Arial" w:cs="Arial"/>
          <w:color w:val="202124"/>
          <w:sz w:val="24"/>
          <w:szCs w:val="28"/>
          <w:shd w:val="clear" w:color="auto" w:fill="FFFFFF"/>
        </w:rPr>
        <w:t>chruch</w:t>
      </w:r>
      <w:proofErr w:type="spellEnd"/>
      <w:r w:rsidRPr="00585F5A">
        <w:rPr>
          <w:rFonts w:ascii="Arial" w:hAnsi="Arial" w:cs="Arial"/>
          <w:color w:val="202124"/>
          <w:sz w:val="24"/>
          <w:szCs w:val="28"/>
          <w:shd w:val="clear" w:color="auto" w:fill="FFFFFF"/>
        </w:rPr>
        <w:t xml:space="preserve"> and as individuals not as committed to prayer as we might be?</w:t>
      </w:r>
    </w:p>
    <w:p w14:paraId="78DCE574" w14:textId="77777777" w:rsidR="00585F5A" w:rsidRDefault="00585F5A" w:rsidP="00585F5A">
      <w:pPr>
        <w:rPr>
          <w:rStyle w:val="citation"/>
          <w:rFonts w:ascii="Arial" w:hAnsi="Arial" w:cs="Arial"/>
          <w:b/>
          <w:iCs/>
          <w:color w:val="4472C4" w:themeColor="accent5"/>
          <w:sz w:val="32"/>
          <w:szCs w:val="24"/>
          <w:bdr w:val="none" w:sz="0" w:space="0" w:color="auto" w:frame="1"/>
        </w:rPr>
      </w:pPr>
    </w:p>
    <w:p w14:paraId="524B7F51" w14:textId="77777777" w:rsidR="0079322A" w:rsidRDefault="0079322A" w:rsidP="00585F5A">
      <w:pPr>
        <w:rPr>
          <w:rStyle w:val="citation"/>
          <w:rFonts w:ascii="Arial" w:hAnsi="Arial" w:cs="Arial"/>
          <w:b/>
          <w:iCs/>
          <w:color w:val="4472C4" w:themeColor="accent5"/>
          <w:sz w:val="32"/>
          <w:szCs w:val="24"/>
          <w:bdr w:val="none" w:sz="0" w:space="0" w:color="auto" w:frame="1"/>
        </w:rPr>
      </w:pPr>
    </w:p>
    <w:p w14:paraId="58C4F670" w14:textId="77777777" w:rsidR="0079322A" w:rsidRDefault="0079322A" w:rsidP="00585F5A">
      <w:pPr>
        <w:rPr>
          <w:rStyle w:val="citation"/>
          <w:rFonts w:ascii="Arial" w:hAnsi="Arial" w:cs="Arial"/>
          <w:b/>
          <w:iCs/>
          <w:color w:val="4472C4" w:themeColor="accent5"/>
          <w:sz w:val="32"/>
          <w:szCs w:val="24"/>
          <w:bdr w:val="none" w:sz="0" w:space="0" w:color="auto" w:frame="1"/>
        </w:rPr>
      </w:pPr>
    </w:p>
    <w:p w14:paraId="46562624" w14:textId="540ED9C3" w:rsidR="00585F5A" w:rsidRDefault="00585F5A" w:rsidP="00585F5A">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lastRenderedPageBreak/>
        <w:t>Praying ‘On Earth as it is in heaven’ prayers</w:t>
      </w:r>
    </w:p>
    <w:p w14:paraId="13409990" w14:textId="61164960" w:rsidR="00585F5A" w:rsidRPr="00585F5A" w:rsidRDefault="00585F5A" w:rsidP="00585F5A">
      <w:pPr>
        <w:rPr>
          <w:rStyle w:val="citation"/>
          <w:rFonts w:ascii="Arial" w:hAnsi="Arial" w:cs="Arial"/>
          <w:iCs/>
          <w:color w:val="000000" w:themeColor="text1"/>
          <w:sz w:val="24"/>
          <w:szCs w:val="24"/>
          <w:bdr w:val="none" w:sz="0" w:space="0" w:color="auto" w:frame="1"/>
        </w:rPr>
      </w:pPr>
      <w:r w:rsidRPr="00585F5A">
        <w:rPr>
          <w:rStyle w:val="citation"/>
          <w:rFonts w:ascii="Arial" w:hAnsi="Arial" w:cs="Arial"/>
          <w:iCs/>
          <w:color w:val="000000" w:themeColor="text1"/>
          <w:sz w:val="24"/>
          <w:szCs w:val="24"/>
          <w:bdr w:val="none" w:sz="0" w:space="0" w:color="auto" w:frame="1"/>
        </w:rPr>
        <w:t xml:space="preserve">In the </w:t>
      </w:r>
      <w:proofErr w:type="gramStart"/>
      <w:r w:rsidRPr="00585F5A">
        <w:rPr>
          <w:rStyle w:val="citation"/>
          <w:rFonts w:ascii="Arial" w:hAnsi="Arial" w:cs="Arial"/>
          <w:iCs/>
          <w:color w:val="000000" w:themeColor="text1"/>
          <w:sz w:val="24"/>
          <w:szCs w:val="24"/>
          <w:bdr w:val="none" w:sz="0" w:space="0" w:color="auto" w:frame="1"/>
        </w:rPr>
        <w:t>Lord’s prayer</w:t>
      </w:r>
      <w:proofErr w:type="gramEnd"/>
      <w:r w:rsidRPr="00585F5A">
        <w:rPr>
          <w:rStyle w:val="citation"/>
          <w:rFonts w:ascii="Arial" w:hAnsi="Arial" w:cs="Arial"/>
          <w:iCs/>
          <w:color w:val="000000" w:themeColor="text1"/>
          <w:sz w:val="24"/>
          <w:szCs w:val="24"/>
          <w:bdr w:val="none" w:sz="0" w:space="0" w:color="auto" w:frame="1"/>
        </w:rPr>
        <w:t xml:space="preserve"> we are particularly called to pray ‘Your Kingdom come, your will be done on earth as it is in heaven.’ Tylor </w:t>
      </w:r>
      <w:proofErr w:type="spellStart"/>
      <w:r w:rsidRPr="00585F5A">
        <w:rPr>
          <w:rStyle w:val="citation"/>
          <w:rFonts w:ascii="Arial" w:hAnsi="Arial" w:cs="Arial"/>
          <w:iCs/>
          <w:color w:val="000000" w:themeColor="text1"/>
          <w:sz w:val="24"/>
          <w:szCs w:val="24"/>
          <w:bdr w:val="none" w:sz="0" w:space="0" w:color="auto" w:frame="1"/>
        </w:rPr>
        <w:t>Staton</w:t>
      </w:r>
      <w:proofErr w:type="spellEnd"/>
      <w:r w:rsidRPr="00585F5A">
        <w:rPr>
          <w:rStyle w:val="citation"/>
          <w:rFonts w:ascii="Arial" w:hAnsi="Arial" w:cs="Arial"/>
          <w:iCs/>
          <w:color w:val="000000" w:themeColor="text1"/>
          <w:sz w:val="24"/>
          <w:szCs w:val="24"/>
          <w:bdr w:val="none" w:sz="0" w:space="0" w:color="auto" w:frame="1"/>
        </w:rPr>
        <w:t xml:space="preserve"> calls this praying </w:t>
      </w:r>
      <w:r w:rsidRPr="0079322A">
        <w:rPr>
          <w:rStyle w:val="citation"/>
          <w:rFonts w:ascii="Arial" w:hAnsi="Arial" w:cs="Arial"/>
          <w:i/>
          <w:iCs/>
          <w:color w:val="000000" w:themeColor="text1"/>
          <w:sz w:val="24"/>
          <w:szCs w:val="24"/>
          <w:bdr w:val="none" w:sz="0" w:space="0" w:color="auto" w:frame="1"/>
        </w:rPr>
        <w:t>‘on earth as it is in heaven prayers.’</w:t>
      </w:r>
      <w:r>
        <w:rPr>
          <w:rStyle w:val="citation"/>
          <w:rFonts w:ascii="Arial" w:hAnsi="Arial" w:cs="Arial"/>
          <w:iCs/>
          <w:color w:val="000000" w:themeColor="text1"/>
          <w:sz w:val="24"/>
          <w:szCs w:val="24"/>
          <w:bdr w:val="none" w:sz="0" w:space="0" w:color="auto" w:frame="1"/>
        </w:rPr>
        <w:t xml:space="preserve"> – praying that God would make this earth more like heaven…</w:t>
      </w:r>
    </w:p>
    <w:p w14:paraId="3851F78B" w14:textId="2F09CEAE" w:rsidR="00585F5A" w:rsidRDefault="00585F5A" w:rsidP="00585F5A">
      <w:pPr>
        <w:pStyle w:val="ListParagraph"/>
        <w:numPr>
          <w:ilvl w:val="0"/>
          <w:numId w:val="19"/>
        </w:num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Think back to the prayers you prayed last week. How many of these were ‘on earth as it is in heaven prayers’?</w:t>
      </w:r>
    </w:p>
    <w:p w14:paraId="264AA4C8" w14:textId="702A71CF" w:rsidR="00585F5A" w:rsidRDefault="00585F5A" w:rsidP="00585F5A">
      <w:pPr>
        <w:pStyle w:val="ListParagraph"/>
        <w:numPr>
          <w:ilvl w:val="0"/>
          <w:numId w:val="19"/>
        </w:num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 xml:space="preserve">What might you pray for if you prayed ‘on earth as it is in heaven’ prayers for your family? Your community? </w:t>
      </w:r>
      <w:r w:rsidR="0079322A">
        <w:rPr>
          <w:rStyle w:val="citation"/>
          <w:rFonts w:ascii="Arial" w:hAnsi="Arial" w:cs="Arial"/>
          <w:iCs/>
          <w:color w:val="000000" w:themeColor="text1"/>
          <w:sz w:val="24"/>
          <w:szCs w:val="24"/>
          <w:bdr w:val="none" w:sz="0" w:space="0" w:color="auto" w:frame="1"/>
        </w:rPr>
        <w:t>Your workplace? Our nation?</w:t>
      </w:r>
    </w:p>
    <w:p w14:paraId="275D00A5" w14:textId="082300BD" w:rsidR="0079322A" w:rsidRDefault="0079322A" w:rsidP="0079322A">
      <w:pPr>
        <w:rPr>
          <w:rStyle w:val="citation"/>
          <w:rFonts w:ascii="Arial" w:hAnsi="Arial" w:cs="Arial"/>
          <w:iCs/>
          <w:color w:val="000000" w:themeColor="text1"/>
          <w:sz w:val="24"/>
          <w:szCs w:val="24"/>
          <w:bdr w:val="none" w:sz="0" w:space="0" w:color="auto" w:frame="1"/>
        </w:rPr>
      </w:pPr>
    </w:p>
    <w:p w14:paraId="00591253" w14:textId="17029314" w:rsidR="00A476E0" w:rsidRPr="0079322A" w:rsidRDefault="00A476E0" w:rsidP="00B13334">
      <w:pPr>
        <w:rPr>
          <w:rStyle w:val="citation"/>
          <w:rFonts w:ascii="Arial" w:hAnsi="Arial" w:cs="Arial"/>
          <w:iCs/>
          <w:color w:val="000000" w:themeColor="text1"/>
          <w:sz w:val="24"/>
          <w:szCs w:val="24"/>
          <w:bdr w:val="none" w:sz="0" w:space="0" w:color="auto" w:frame="1"/>
        </w:rPr>
      </w:pPr>
    </w:p>
    <w:p w14:paraId="6E7F6D18" w14:textId="21E671E7" w:rsidR="00B13334" w:rsidRPr="00B13334" w:rsidRDefault="0079322A" w:rsidP="00B13334">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Live it out…</w:t>
      </w:r>
      <w:r w:rsidR="00585F5A">
        <w:rPr>
          <w:rStyle w:val="citation"/>
          <w:rFonts w:ascii="Arial" w:hAnsi="Arial" w:cs="Arial"/>
          <w:b/>
          <w:iCs/>
          <w:color w:val="4472C4" w:themeColor="accent5"/>
          <w:sz w:val="32"/>
          <w:szCs w:val="24"/>
          <w:bdr w:val="none" w:sz="0" w:space="0" w:color="auto" w:frame="1"/>
        </w:rPr>
        <w:t>The call to prayer…</w:t>
      </w:r>
    </w:p>
    <w:p w14:paraId="3A1BB1E4" w14:textId="4835A706" w:rsidR="00B13334" w:rsidRDefault="0079322A" w:rsidP="0079322A">
      <w:pPr>
        <w:rPr>
          <w:rStyle w:val="citation"/>
          <w:rFonts w:ascii="Arial" w:hAnsi="Arial" w:cs="Arial"/>
          <w:iCs/>
          <w:color w:val="000000" w:themeColor="text1"/>
          <w:sz w:val="24"/>
          <w:szCs w:val="24"/>
          <w:bdr w:val="none" w:sz="0" w:space="0" w:color="auto" w:frame="1"/>
        </w:rPr>
      </w:pPr>
      <w:r w:rsidRPr="0079322A">
        <w:rPr>
          <w:rStyle w:val="citation"/>
          <w:rFonts w:ascii="Arial" w:hAnsi="Arial" w:cs="Arial"/>
          <w:iCs/>
          <w:color w:val="000000" w:themeColor="text1"/>
          <w:sz w:val="24"/>
          <w:szCs w:val="24"/>
          <w:bdr w:val="none" w:sz="0" w:space="0" w:color="auto" w:frame="1"/>
        </w:rPr>
        <w:t xml:space="preserve">Take </w:t>
      </w:r>
      <w:r>
        <w:rPr>
          <w:rStyle w:val="citation"/>
          <w:rFonts w:ascii="Arial" w:hAnsi="Arial" w:cs="Arial"/>
          <w:iCs/>
          <w:color w:val="000000" w:themeColor="text1"/>
          <w:sz w:val="24"/>
          <w:szCs w:val="24"/>
          <w:bdr w:val="none" w:sz="0" w:space="0" w:color="auto" w:frame="1"/>
        </w:rPr>
        <w:t xml:space="preserve">a few moments to sit in silence and allow God to speak to you about how he wants you to pray. </w:t>
      </w:r>
    </w:p>
    <w:p w14:paraId="4D5563C0" w14:textId="6C8ADA25" w:rsidR="0079322A" w:rsidRDefault="0079322A" w:rsidP="0079322A">
      <w:pPr>
        <w:rPr>
          <w:rStyle w:val="citation"/>
          <w:rFonts w:ascii="Arial" w:hAnsi="Arial" w:cs="Arial"/>
          <w:iCs/>
          <w:color w:val="000000" w:themeColor="text1"/>
          <w:sz w:val="24"/>
          <w:szCs w:val="24"/>
          <w:bdr w:val="none" w:sz="0" w:space="0" w:color="auto" w:frame="1"/>
        </w:rPr>
      </w:pPr>
    </w:p>
    <w:p w14:paraId="0C823DE5" w14:textId="28537909" w:rsidR="0079322A" w:rsidRDefault="0079322A" w:rsidP="0079322A">
      <w:pPr>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 xml:space="preserve">In 2017 St Andrew’s &amp; All Saints was given a significant prophetic word from Rich Johnson the vicar of All Saints Worcester. Read this together and then pray that God would make us a ‘new kind of well’ from which would pour God’s life giving water into our communities. </w:t>
      </w:r>
    </w:p>
    <w:p w14:paraId="719F617C" w14:textId="05A4D94E" w:rsidR="0079322A" w:rsidRDefault="0079322A" w:rsidP="0079322A">
      <w:pPr>
        <w:rPr>
          <w:rStyle w:val="citation"/>
          <w:rFonts w:ascii="Arial" w:hAnsi="Arial" w:cs="Arial"/>
          <w:iCs/>
          <w:color w:val="000000" w:themeColor="text1"/>
          <w:sz w:val="24"/>
          <w:szCs w:val="24"/>
          <w:bdr w:val="none" w:sz="0" w:space="0" w:color="auto" w:frame="1"/>
        </w:rPr>
      </w:pPr>
    </w:p>
    <w:p w14:paraId="3A4BB3E5" w14:textId="0752B261" w:rsidR="0079322A" w:rsidRPr="0079322A" w:rsidRDefault="0079322A" w:rsidP="0079322A">
      <w:pPr>
        <w:rPr>
          <w:rStyle w:val="citation"/>
          <w:rFonts w:ascii="Arial" w:hAnsi="Arial" w:cs="Arial"/>
          <w:iCs/>
          <w:color w:val="000000" w:themeColor="text1"/>
          <w:szCs w:val="24"/>
          <w:bdr w:val="none" w:sz="0" w:space="0" w:color="auto" w:frame="1"/>
        </w:rPr>
      </w:pPr>
    </w:p>
    <w:p w14:paraId="17F4E8EA" w14:textId="0A91FAB9" w:rsidR="0079322A" w:rsidRPr="0079322A" w:rsidRDefault="008737D7" w:rsidP="0079322A">
      <w:pPr>
        <w:jc w:val="center"/>
        <w:rPr>
          <w:b/>
          <w:sz w:val="56"/>
        </w:rPr>
      </w:pPr>
      <w:r>
        <w:rPr>
          <w:noProof/>
          <w:lang w:eastAsia="en-GB"/>
        </w:rPr>
        <w:drawing>
          <wp:anchor distT="0" distB="0" distL="114300" distR="114300" simplePos="0" relativeHeight="251672576" behindDoc="1" locked="0" layoutInCell="1" allowOverlap="1" wp14:anchorId="28722AF9" wp14:editId="4B563E9D">
            <wp:simplePos x="0" y="0"/>
            <wp:positionH relativeFrom="column">
              <wp:posOffset>47625</wp:posOffset>
            </wp:positionH>
            <wp:positionV relativeFrom="paragraph">
              <wp:posOffset>19050</wp:posOffset>
            </wp:positionV>
            <wp:extent cx="1813560" cy="2266950"/>
            <wp:effectExtent l="0" t="0" r="0" b="0"/>
            <wp:wrapTight wrapText="bothSides">
              <wp:wrapPolygon edited="0">
                <wp:start x="0" y="0"/>
                <wp:lineTo x="0" y="21418"/>
                <wp:lineTo x="21328" y="21418"/>
                <wp:lineTo x="21328" y="0"/>
                <wp:lineTo x="0" y="0"/>
              </wp:wrapPolygon>
            </wp:wrapTight>
            <wp:docPr id="3" name="Picture 3" descr="Collecting Malvern Water - malvern spa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ng Malvern Water - malvern spa asso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22A" w:rsidRPr="0079322A">
        <w:rPr>
          <w:b/>
          <w:sz w:val="56"/>
        </w:rPr>
        <w:t>A new kind of Well</w:t>
      </w:r>
    </w:p>
    <w:p w14:paraId="299828BC" w14:textId="737A52F8" w:rsidR="0079322A" w:rsidRPr="0079322A" w:rsidRDefault="0079322A" w:rsidP="0079322A">
      <w:pPr>
        <w:jc w:val="center"/>
        <w:rPr>
          <w:b/>
          <w:i/>
          <w:sz w:val="28"/>
        </w:rPr>
      </w:pPr>
      <w:r w:rsidRPr="0079322A">
        <w:rPr>
          <w:b/>
          <w:i/>
          <w:sz w:val="28"/>
        </w:rPr>
        <w:t>A prophetic word given by Rich Johnson 5</w:t>
      </w:r>
      <w:r w:rsidRPr="0079322A">
        <w:rPr>
          <w:b/>
          <w:i/>
          <w:sz w:val="28"/>
          <w:vertAlign w:val="superscript"/>
        </w:rPr>
        <w:t>th</w:t>
      </w:r>
      <w:r w:rsidRPr="0079322A">
        <w:rPr>
          <w:b/>
          <w:i/>
          <w:sz w:val="28"/>
        </w:rPr>
        <w:t xml:space="preserve"> February 2017 at the Joint Service at St Andrew’s</w:t>
      </w:r>
    </w:p>
    <w:p w14:paraId="4D5F71F6" w14:textId="4C19EAC7" w:rsidR="0079322A" w:rsidRPr="0079322A" w:rsidRDefault="0079322A" w:rsidP="0079322A">
      <w:pPr>
        <w:jc w:val="center"/>
        <w:rPr>
          <w:b/>
          <w:sz w:val="18"/>
        </w:rPr>
      </w:pPr>
    </w:p>
    <w:p w14:paraId="61A3D703" w14:textId="5503D750" w:rsidR="0079322A" w:rsidRPr="0079322A" w:rsidRDefault="0079322A" w:rsidP="0079322A">
      <w:pPr>
        <w:jc w:val="both"/>
        <w:rPr>
          <w:rFonts w:ascii="Arial" w:hAnsi="Arial" w:cs="Arial"/>
          <w:sz w:val="24"/>
        </w:rPr>
      </w:pPr>
      <w:r w:rsidRPr="0079322A">
        <w:rPr>
          <w:rFonts w:ascii="Arial" w:hAnsi="Arial" w:cs="Arial"/>
          <w:sz w:val="24"/>
        </w:rPr>
        <w:t xml:space="preserve"> “I don’t know much about the geography of the place but I know enough to know that Malvern is famous for its spa historically. And there are lots of wells aren’t there? And I just wonder whether God is calling this team of churches to become a </w:t>
      </w:r>
      <w:r w:rsidRPr="0079322A">
        <w:rPr>
          <w:rFonts w:ascii="Arial" w:hAnsi="Arial" w:cs="Arial"/>
          <w:b/>
          <w:sz w:val="24"/>
        </w:rPr>
        <w:t>‘new kind of well’</w:t>
      </w:r>
      <w:r w:rsidRPr="0079322A">
        <w:rPr>
          <w:rFonts w:ascii="Arial" w:hAnsi="Arial" w:cs="Arial"/>
          <w:sz w:val="24"/>
        </w:rPr>
        <w:t xml:space="preserve">, or to rediscover in a deeper way what it is to be a well of the presence of God in this community - to be the kind of community in, and then through, which streams of living water flow. And for you to be confident afresh, that you offer out the water of life, that that is better than any other water – better that you can get from any other spa or any other well. And to trust that as you, as a community, press into the presence of God, and trust in the power of God, that through you, the presence of God will leak all around you; that people will experience what the woman at the well experienced, which is a kingdom that includes the excluded, that forgives the unforgivable, washes clean the dirty, and gives life to the hungry and the thirsty. </w:t>
      </w:r>
    </w:p>
    <w:p w14:paraId="657C7677" w14:textId="77777777" w:rsidR="0079322A" w:rsidRPr="0079322A" w:rsidRDefault="0079322A" w:rsidP="0079322A">
      <w:pPr>
        <w:jc w:val="both"/>
        <w:rPr>
          <w:rFonts w:ascii="Arial" w:hAnsi="Arial" w:cs="Arial"/>
          <w:sz w:val="24"/>
        </w:rPr>
      </w:pPr>
      <w:r w:rsidRPr="0079322A">
        <w:rPr>
          <w:rFonts w:ascii="Arial" w:hAnsi="Arial" w:cs="Arial"/>
          <w:sz w:val="24"/>
        </w:rPr>
        <w:t xml:space="preserve">And I’m sure that is your heart, but I just sense that you are in a new season, that there has been a time of breakthrough, and as you have been doing this, God is saying some of these things to you now, and the question is simply this… </w:t>
      </w:r>
      <w:r w:rsidRPr="0079322A">
        <w:rPr>
          <w:rFonts w:ascii="Arial" w:hAnsi="Arial" w:cs="Arial"/>
          <w:b/>
          <w:sz w:val="24"/>
        </w:rPr>
        <w:t xml:space="preserve">‘Will you let it be true for </w:t>
      </w:r>
      <w:r w:rsidRPr="0079322A">
        <w:rPr>
          <w:rFonts w:ascii="Arial" w:hAnsi="Arial" w:cs="Arial"/>
          <w:b/>
          <w:i/>
          <w:sz w:val="24"/>
        </w:rPr>
        <w:t>you</w:t>
      </w:r>
      <w:r w:rsidRPr="0079322A">
        <w:rPr>
          <w:rFonts w:ascii="Arial" w:hAnsi="Arial" w:cs="Arial"/>
          <w:b/>
          <w:sz w:val="24"/>
        </w:rPr>
        <w:t xml:space="preserve"> first?’ </w:t>
      </w:r>
      <w:r w:rsidRPr="0079322A">
        <w:rPr>
          <w:rFonts w:ascii="Arial" w:hAnsi="Arial" w:cs="Arial"/>
          <w:sz w:val="24"/>
        </w:rPr>
        <w:t>Because if it is true for you, it will be true for everyone else. Because what is in you, wants out! So the more that is in you, the more that can go through you….”</w:t>
      </w:r>
    </w:p>
    <w:p w14:paraId="070D7684" w14:textId="177D3FC0" w:rsidR="00E64C33" w:rsidRPr="00FA04A2" w:rsidRDefault="00E64C33" w:rsidP="002A2971">
      <w:pPr>
        <w:jc w:val="both"/>
        <w:rPr>
          <w:rStyle w:val="citation"/>
          <w:rFonts w:ascii="Arial" w:hAnsi="Arial" w:cs="Arial"/>
          <w:b/>
          <w:iCs/>
          <w:color w:val="4472C4" w:themeColor="accent5"/>
          <w:szCs w:val="20"/>
          <w:bdr w:val="none" w:sz="0" w:space="0" w:color="auto" w:frame="1"/>
        </w:rPr>
      </w:pPr>
    </w:p>
    <w:p w14:paraId="3B0371A8" w14:textId="085AF2BA" w:rsidR="0079322A" w:rsidRPr="0079322A" w:rsidRDefault="0079322A" w:rsidP="002A2971">
      <w:pPr>
        <w:jc w:val="both"/>
        <w:rPr>
          <w:rStyle w:val="citation"/>
          <w:rFonts w:ascii="Arial" w:hAnsi="Arial" w:cs="Arial"/>
          <w:iCs/>
          <w:color w:val="000000" w:themeColor="text1"/>
          <w:sz w:val="10"/>
          <w:szCs w:val="24"/>
          <w:bdr w:val="none" w:sz="0" w:space="0" w:color="auto" w:frame="1"/>
        </w:rPr>
      </w:pPr>
    </w:p>
    <w:p w14:paraId="053BBDBA" w14:textId="1D4C49A0" w:rsidR="0079322A" w:rsidRPr="0079322A" w:rsidRDefault="0079322A" w:rsidP="002A2971">
      <w:pPr>
        <w:jc w:val="both"/>
        <w:rPr>
          <w:rStyle w:val="citation"/>
          <w:rFonts w:ascii="Arial" w:hAnsi="Arial" w:cs="Arial"/>
          <w:b/>
          <w:iCs/>
          <w:color w:val="0070C0"/>
          <w:sz w:val="36"/>
          <w:szCs w:val="24"/>
          <w:bdr w:val="none" w:sz="0" w:space="0" w:color="auto" w:frame="1"/>
        </w:rPr>
      </w:pPr>
      <w:r w:rsidRPr="0079322A">
        <w:rPr>
          <w:rStyle w:val="citation"/>
          <w:rFonts w:ascii="Arial" w:hAnsi="Arial" w:cs="Arial"/>
          <w:b/>
          <w:iCs/>
          <w:color w:val="0070C0"/>
          <w:sz w:val="36"/>
          <w:szCs w:val="24"/>
          <w:bdr w:val="none" w:sz="0" w:space="0" w:color="auto" w:frame="1"/>
        </w:rPr>
        <w:t>Pray together…</w:t>
      </w:r>
    </w:p>
    <w:p w14:paraId="66658B51" w14:textId="0568FC7B" w:rsidR="0079322A" w:rsidRDefault="0079322A" w:rsidP="002A2971">
      <w:pPr>
        <w:jc w:val="both"/>
        <w:rPr>
          <w:rStyle w:val="citation"/>
          <w:rFonts w:ascii="Arial" w:hAnsi="Arial" w:cs="Arial"/>
          <w:iCs/>
          <w:color w:val="000000" w:themeColor="text1"/>
          <w:sz w:val="24"/>
          <w:szCs w:val="24"/>
          <w:bdr w:val="none" w:sz="0" w:space="0" w:color="auto" w:frame="1"/>
        </w:rPr>
      </w:pPr>
      <w:r>
        <w:rPr>
          <w:rStyle w:val="citation"/>
          <w:rFonts w:ascii="Arial" w:hAnsi="Arial" w:cs="Arial"/>
          <w:iCs/>
          <w:color w:val="000000" w:themeColor="text1"/>
          <w:sz w:val="24"/>
          <w:szCs w:val="24"/>
          <w:bdr w:val="none" w:sz="0" w:space="0" w:color="auto" w:frame="1"/>
        </w:rPr>
        <w:t>We are creating two new opportunities to pray together each week (at least up until Easter). Would you join us and together we can ‘humble ourselves and pray and seek God’s face’ for o</w:t>
      </w:r>
      <w:r w:rsidR="008737D7">
        <w:rPr>
          <w:rStyle w:val="citation"/>
          <w:rFonts w:ascii="Arial" w:hAnsi="Arial" w:cs="Arial"/>
          <w:iCs/>
          <w:color w:val="000000" w:themeColor="text1"/>
          <w:sz w:val="24"/>
          <w:szCs w:val="24"/>
          <w:bdr w:val="none" w:sz="0" w:space="0" w:color="auto" w:frame="1"/>
        </w:rPr>
        <w:t xml:space="preserve">ur </w:t>
      </w:r>
      <w:proofErr w:type="gramStart"/>
      <w:r w:rsidR="008737D7">
        <w:rPr>
          <w:rStyle w:val="citation"/>
          <w:rFonts w:ascii="Arial" w:hAnsi="Arial" w:cs="Arial"/>
          <w:iCs/>
          <w:color w:val="000000" w:themeColor="text1"/>
          <w:sz w:val="24"/>
          <w:szCs w:val="24"/>
          <w:bdr w:val="none" w:sz="0" w:space="0" w:color="auto" w:frame="1"/>
        </w:rPr>
        <w:t>churches</w:t>
      </w:r>
      <w:proofErr w:type="gramEnd"/>
      <w:r w:rsidR="008737D7">
        <w:rPr>
          <w:rStyle w:val="citation"/>
          <w:rFonts w:ascii="Arial" w:hAnsi="Arial" w:cs="Arial"/>
          <w:iCs/>
          <w:color w:val="000000" w:themeColor="text1"/>
          <w:sz w:val="24"/>
          <w:szCs w:val="24"/>
          <w:bdr w:val="none" w:sz="0" w:space="0" w:color="auto" w:frame="1"/>
        </w:rPr>
        <w:t xml:space="preserve"> and our communities?</w:t>
      </w:r>
    </w:p>
    <w:p w14:paraId="5D5111C6" w14:textId="0A23B804" w:rsidR="0079322A" w:rsidRPr="00FA04A2" w:rsidRDefault="0079322A" w:rsidP="002A2971">
      <w:pPr>
        <w:jc w:val="both"/>
        <w:rPr>
          <w:rStyle w:val="citation"/>
          <w:rFonts w:ascii="Arial" w:hAnsi="Arial" w:cs="Arial"/>
          <w:iCs/>
          <w:color w:val="000000" w:themeColor="text1"/>
          <w:sz w:val="14"/>
          <w:szCs w:val="14"/>
          <w:bdr w:val="none" w:sz="0" w:space="0" w:color="auto" w:frame="1"/>
        </w:rPr>
      </w:pPr>
    </w:p>
    <w:p w14:paraId="17573830" w14:textId="0233931B" w:rsidR="0079322A" w:rsidRPr="008737D7" w:rsidRDefault="0079322A" w:rsidP="008737D7">
      <w:pPr>
        <w:jc w:val="center"/>
        <w:rPr>
          <w:rStyle w:val="citation"/>
          <w:rFonts w:ascii="Arial" w:hAnsi="Arial" w:cs="Arial"/>
          <w:b/>
          <w:iCs/>
          <w:color w:val="0070C0"/>
          <w:sz w:val="24"/>
          <w:szCs w:val="24"/>
          <w:bdr w:val="none" w:sz="0" w:space="0" w:color="auto" w:frame="1"/>
        </w:rPr>
      </w:pPr>
      <w:r w:rsidRPr="008737D7">
        <w:rPr>
          <w:rStyle w:val="citation"/>
          <w:rFonts w:ascii="Arial" w:hAnsi="Arial" w:cs="Arial"/>
          <w:b/>
          <w:iCs/>
          <w:color w:val="0070C0"/>
          <w:sz w:val="24"/>
          <w:szCs w:val="24"/>
          <w:bdr w:val="none" w:sz="0" w:space="0" w:color="auto" w:frame="1"/>
        </w:rPr>
        <w:t>Monday Evening ZOOM prayers: Mondays 7:30pm-8:15pm</w:t>
      </w:r>
    </w:p>
    <w:p w14:paraId="0F9F20AB" w14:textId="4CA89EF2" w:rsidR="0079322A" w:rsidRPr="008737D7" w:rsidRDefault="0079322A" w:rsidP="008737D7">
      <w:pPr>
        <w:jc w:val="center"/>
        <w:rPr>
          <w:rStyle w:val="citation"/>
          <w:rFonts w:ascii="Arial" w:hAnsi="Arial" w:cs="Arial"/>
          <w:b/>
          <w:iCs/>
          <w:color w:val="0070C0"/>
          <w:sz w:val="24"/>
          <w:szCs w:val="24"/>
          <w:bdr w:val="none" w:sz="0" w:space="0" w:color="auto" w:frame="1"/>
        </w:rPr>
      </w:pPr>
      <w:r w:rsidRPr="008737D7">
        <w:rPr>
          <w:rStyle w:val="citation"/>
          <w:rFonts w:ascii="Arial" w:hAnsi="Arial" w:cs="Arial"/>
          <w:b/>
          <w:iCs/>
          <w:color w:val="0070C0"/>
          <w:sz w:val="24"/>
          <w:szCs w:val="24"/>
          <w:bdr w:val="none" w:sz="0" w:space="0" w:color="auto" w:frame="1"/>
        </w:rPr>
        <w:t>Tuesday morning ZOOM prayers: Tuesdays 7:30am -8:15am</w:t>
      </w:r>
    </w:p>
    <w:p w14:paraId="7BE68818" w14:textId="12731092" w:rsidR="0079322A" w:rsidRPr="008737D7" w:rsidRDefault="0079322A" w:rsidP="008737D7">
      <w:pPr>
        <w:jc w:val="center"/>
        <w:rPr>
          <w:rStyle w:val="citation"/>
          <w:rFonts w:ascii="Arial" w:hAnsi="Arial" w:cs="Arial"/>
          <w:b/>
          <w:iCs/>
          <w:color w:val="0070C0"/>
          <w:sz w:val="24"/>
          <w:szCs w:val="24"/>
          <w:bdr w:val="none" w:sz="0" w:space="0" w:color="auto" w:frame="1"/>
        </w:rPr>
      </w:pPr>
      <w:r w:rsidRPr="008737D7">
        <w:rPr>
          <w:rStyle w:val="citation"/>
          <w:rFonts w:ascii="Arial" w:hAnsi="Arial" w:cs="Arial"/>
          <w:b/>
          <w:iCs/>
          <w:color w:val="0070C0"/>
          <w:sz w:val="24"/>
          <w:szCs w:val="24"/>
          <w:bdr w:val="none" w:sz="0" w:space="0" w:color="auto" w:frame="1"/>
        </w:rPr>
        <w:t>Wednesday prayers at All Saints: Wednesdays 9am-9:30am</w:t>
      </w:r>
    </w:p>
    <w:p w14:paraId="1F5A9D08" w14:textId="4F918250" w:rsidR="00AA7196" w:rsidRDefault="0079322A" w:rsidP="008737D7">
      <w:pPr>
        <w:jc w:val="center"/>
        <w:rPr>
          <w:rStyle w:val="citation"/>
          <w:rFonts w:ascii="Arial" w:hAnsi="Arial" w:cs="Arial"/>
          <w:b/>
          <w:iCs/>
          <w:color w:val="0070C0"/>
          <w:sz w:val="24"/>
          <w:szCs w:val="24"/>
          <w:bdr w:val="none" w:sz="0" w:space="0" w:color="auto" w:frame="1"/>
        </w:rPr>
      </w:pPr>
      <w:r w:rsidRPr="008737D7">
        <w:rPr>
          <w:rStyle w:val="citation"/>
          <w:rFonts w:ascii="Arial" w:hAnsi="Arial" w:cs="Arial"/>
          <w:b/>
          <w:iCs/>
          <w:color w:val="0070C0"/>
          <w:sz w:val="24"/>
          <w:szCs w:val="24"/>
          <w:bdr w:val="none" w:sz="0" w:space="0" w:color="auto" w:frame="1"/>
        </w:rPr>
        <w:t>Friday prayers at St Andrew’s: Fridays 9am-9:45am</w:t>
      </w:r>
    </w:p>
    <w:p w14:paraId="1C410BE2" w14:textId="3DC39A82" w:rsidR="00FA04A2" w:rsidRPr="00FA04A2" w:rsidRDefault="00FA04A2" w:rsidP="008737D7">
      <w:pPr>
        <w:jc w:val="center"/>
        <w:rPr>
          <w:rFonts w:ascii="Arial" w:hAnsi="Arial" w:cs="Arial"/>
          <w:b/>
          <w:iCs/>
          <w:color w:val="0070C0"/>
          <w:bdr w:val="none" w:sz="0" w:space="0" w:color="auto" w:frame="1"/>
        </w:rPr>
      </w:pPr>
      <w:r w:rsidRPr="00FA04A2">
        <w:rPr>
          <w:rStyle w:val="citation"/>
          <w:rFonts w:ascii="Arial" w:hAnsi="Arial" w:cs="Arial"/>
          <w:b/>
          <w:iCs/>
          <w:color w:val="0070C0"/>
          <w:bdr w:val="none" w:sz="0" w:space="0" w:color="auto" w:frame="1"/>
        </w:rPr>
        <w:t>(</w:t>
      </w:r>
      <w:proofErr w:type="gramStart"/>
      <w:r w:rsidRPr="00FA04A2">
        <w:rPr>
          <w:rStyle w:val="citation"/>
          <w:rFonts w:ascii="Arial" w:hAnsi="Arial" w:cs="Arial"/>
          <w:b/>
          <w:iCs/>
          <w:color w:val="0070C0"/>
          <w:bdr w:val="none" w:sz="0" w:space="0" w:color="auto" w:frame="1"/>
        </w:rPr>
        <w:t>see</w:t>
      </w:r>
      <w:proofErr w:type="gramEnd"/>
      <w:r w:rsidRPr="00FA04A2">
        <w:rPr>
          <w:rStyle w:val="citation"/>
          <w:rFonts w:ascii="Arial" w:hAnsi="Arial" w:cs="Arial"/>
          <w:b/>
          <w:iCs/>
          <w:color w:val="0070C0"/>
          <w:bdr w:val="none" w:sz="0" w:space="0" w:color="auto" w:frame="1"/>
        </w:rPr>
        <w:t xml:space="preserve"> mailing for ZOOM codes).</w:t>
      </w:r>
    </w:p>
    <w:sectPr w:rsidR="00FA04A2" w:rsidRPr="00FA04A2" w:rsidSect="00022963">
      <w:pgSz w:w="11906" w:h="16838"/>
      <w:pgMar w:top="709"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A3"/>
    <w:multiLevelType w:val="hybridMultilevel"/>
    <w:tmpl w:val="5CBE7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4A03"/>
    <w:multiLevelType w:val="hybridMultilevel"/>
    <w:tmpl w:val="F1085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071D"/>
    <w:multiLevelType w:val="hybridMultilevel"/>
    <w:tmpl w:val="4D4E3F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D02BE"/>
    <w:multiLevelType w:val="hybridMultilevel"/>
    <w:tmpl w:val="C96CD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55CEA"/>
    <w:multiLevelType w:val="hybridMultilevel"/>
    <w:tmpl w:val="866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B5ADD"/>
    <w:multiLevelType w:val="hybridMultilevel"/>
    <w:tmpl w:val="E66C7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D2479"/>
    <w:multiLevelType w:val="hybridMultilevel"/>
    <w:tmpl w:val="E376AE4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8D95181"/>
    <w:multiLevelType w:val="hybridMultilevel"/>
    <w:tmpl w:val="6CB257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84260"/>
    <w:multiLevelType w:val="hybridMultilevel"/>
    <w:tmpl w:val="9C0AA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754FD"/>
    <w:multiLevelType w:val="hybridMultilevel"/>
    <w:tmpl w:val="68A88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058E7"/>
    <w:multiLevelType w:val="hybridMultilevel"/>
    <w:tmpl w:val="E3A8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30"/>
    <w:multiLevelType w:val="hybridMultilevel"/>
    <w:tmpl w:val="7F649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21592"/>
    <w:multiLevelType w:val="hybridMultilevel"/>
    <w:tmpl w:val="47528E56"/>
    <w:lvl w:ilvl="0" w:tplc="9FC242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2A3CE8"/>
    <w:multiLevelType w:val="hybridMultilevel"/>
    <w:tmpl w:val="A508C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C77F2"/>
    <w:multiLevelType w:val="hybridMultilevel"/>
    <w:tmpl w:val="732CE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D5893"/>
    <w:multiLevelType w:val="hybridMultilevel"/>
    <w:tmpl w:val="98DCC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37626"/>
    <w:multiLevelType w:val="hybridMultilevel"/>
    <w:tmpl w:val="23A856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E2B47"/>
    <w:multiLevelType w:val="hybridMultilevel"/>
    <w:tmpl w:val="21D2F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77A6B"/>
    <w:multiLevelType w:val="hybridMultilevel"/>
    <w:tmpl w:val="69ECF14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7"/>
  </w:num>
  <w:num w:numId="3">
    <w:abstractNumId w:val="17"/>
  </w:num>
  <w:num w:numId="4">
    <w:abstractNumId w:val="1"/>
  </w:num>
  <w:num w:numId="5">
    <w:abstractNumId w:val="10"/>
  </w:num>
  <w:num w:numId="6">
    <w:abstractNumId w:val="13"/>
  </w:num>
  <w:num w:numId="7">
    <w:abstractNumId w:val="16"/>
  </w:num>
  <w:num w:numId="8">
    <w:abstractNumId w:val="4"/>
  </w:num>
  <w:num w:numId="9">
    <w:abstractNumId w:val="2"/>
  </w:num>
  <w:num w:numId="10">
    <w:abstractNumId w:val="3"/>
  </w:num>
  <w:num w:numId="11">
    <w:abstractNumId w:val="0"/>
  </w:num>
  <w:num w:numId="12">
    <w:abstractNumId w:val="6"/>
  </w:num>
  <w:num w:numId="13">
    <w:abstractNumId w:val="18"/>
  </w:num>
  <w:num w:numId="14">
    <w:abstractNumId w:val="8"/>
  </w:num>
  <w:num w:numId="15">
    <w:abstractNumId w:val="11"/>
  </w:num>
  <w:num w:numId="16">
    <w:abstractNumId w:val="12"/>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7"/>
    <w:rsid w:val="00022963"/>
    <w:rsid w:val="0002628C"/>
    <w:rsid w:val="00054B1E"/>
    <w:rsid w:val="000A15FC"/>
    <w:rsid w:val="000F6D0C"/>
    <w:rsid w:val="001112EF"/>
    <w:rsid w:val="001C2888"/>
    <w:rsid w:val="002A2971"/>
    <w:rsid w:val="002D1B3C"/>
    <w:rsid w:val="002F3A41"/>
    <w:rsid w:val="00330508"/>
    <w:rsid w:val="00346F4F"/>
    <w:rsid w:val="003B61A3"/>
    <w:rsid w:val="003E0802"/>
    <w:rsid w:val="00472F5D"/>
    <w:rsid w:val="0048467B"/>
    <w:rsid w:val="0049115D"/>
    <w:rsid w:val="004F6B7F"/>
    <w:rsid w:val="00564885"/>
    <w:rsid w:val="00585F5A"/>
    <w:rsid w:val="005D7004"/>
    <w:rsid w:val="00632DCE"/>
    <w:rsid w:val="0065241C"/>
    <w:rsid w:val="00694FC5"/>
    <w:rsid w:val="0079322A"/>
    <w:rsid w:val="008411F4"/>
    <w:rsid w:val="00853B18"/>
    <w:rsid w:val="0085780D"/>
    <w:rsid w:val="008737D7"/>
    <w:rsid w:val="008B0277"/>
    <w:rsid w:val="009C69FB"/>
    <w:rsid w:val="00A476E0"/>
    <w:rsid w:val="00A50695"/>
    <w:rsid w:val="00AA7196"/>
    <w:rsid w:val="00AD7500"/>
    <w:rsid w:val="00B03833"/>
    <w:rsid w:val="00B13334"/>
    <w:rsid w:val="00B51EAA"/>
    <w:rsid w:val="00B6735C"/>
    <w:rsid w:val="00BB5279"/>
    <w:rsid w:val="00C64184"/>
    <w:rsid w:val="00C875A3"/>
    <w:rsid w:val="00C93340"/>
    <w:rsid w:val="00CE3630"/>
    <w:rsid w:val="00D16FE9"/>
    <w:rsid w:val="00D26077"/>
    <w:rsid w:val="00D76C2F"/>
    <w:rsid w:val="00E139DD"/>
    <w:rsid w:val="00E64C33"/>
    <w:rsid w:val="00EC03CB"/>
    <w:rsid w:val="00ED7647"/>
    <w:rsid w:val="00EE3C00"/>
    <w:rsid w:val="00F31A26"/>
    <w:rsid w:val="00FA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57B6"/>
  <w15:chartTrackingRefBased/>
  <w15:docId w15:val="{6442B32E-BDD6-4001-A744-3204AF8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D7647"/>
  </w:style>
  <w:style w:type="character" w:styleId="Emphasis">
    <w:name w:val="Emphasis"/>
    <w:basedOn w:val="DefaultParagraphFont"/>
    <w:uiPriority w:val="20"/>
    <w:qFormat/>
    <w:rsid w:val="00ED7647"/>
    <w:rPr>
      <w:i/>
      <w:iCs/>
    </w:rPr>
  </w:style>
  <w:style w:type="character" w:styleId="Hyperlink">
    <w:name w:val="Hyperlink"/>
    <w:basedOn w:val="DefaultParagraphFont"/>
    <w:uiPriority w:val="99"/>
    <w:unhideWhenUsed/>
    <w:rsid w:val="00ED7647"/>
    <w:rPr>
      <w:color w:val="0000FF"/>
      <w:u w:val="single"/>
    </w:rPr>
  </w:style>
  <w:style w:type="paragraph" w:styleId="ListParagraph">
    <w:name w:val="List Paragraph"/>
    <w:basedOn w:val="Normal"/>
    <w:uiPriority w:val="34"/>
    <w:qFormat/>
    <w:rsid w:val="00C93340"/>
    <w:pPr>
      <w:ind w:left="720"/>
      <w:contextualSpacing/>
    </w:pPr>
  </w:style>
  <w:style w:type="paragraph" w:styleId="NormalWeb">
    <w:name w:val="Normal (Web)"/>
    <w:basedOn w:val="Normal"/>
    <w:uiPriority w:val="99"/>
    <w:semiHidden/>
    <w:unhideWhenUsed/>
    <w:rsid w:val="00AD750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0695"/>
    <w:rPr>
      <w:color w:val="954F72" w:themeColor="followedHyperlink"/>
      <w:u w:val="single"/>
    </w:rPr>
  </w:style>
  <w:style w:type="paragraph" w:styleId="BalloonText">
    <w:name w:val="Balloon Text"/>
    <w:basedOn w:val="Normal"/>
    <w:link w:val="BalloonTextChar"/>
    <w:uiPriority w:val="99"/>
    <w:semiHidden/>
    <w:unhideWhenUsed/>
    <w:rsid w:val="0048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B"/>
    <w:rPr>
      <w:rFonts w:ascii="Segoe UI" w:hAnsi="Segoe UI" w:cs="Segoe UI"/>
      <w:sz w:val="18"/>
      <w:szCs w:val="18"/>
    </w:rPr>
  </w:style>
  <w:style w:type="paragraph" w:customStyle="1" w:styleId="msonormal0">
    <w:name w:val="msonormal"/>
    <w:basedOn w:val="Normal"/>
    <w:rsid w:val="0002628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30771">
      <w:bodyDiv w:val="1"/>
      <w:marLeft w:val="0"/>
      <w:marRight w:val="0"/>
      <w:marTop w:val="0"/>
      <w:marBottom w:val="0"/>
      <w:divBdr>
        <w:top w:val="none" w:sz="0" w:space="0" w:color="auto"/>
        <w:left w:val="none" w:sz="0" w:space="0" w:color="auto"/>
        <w:bottom w:val="none" w:sz="0" w:space="0" w:color="auto"/>
        <w:right w:val="none" w:sz="0" w:space="0" w:color="auto"/>
      </w:divBdr>
    </w:div>
    <w:div w:id="1839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youtu.be/MXIZOSWvXa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3CAD1-E42B-407B-8D18-A2D1030A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22077-697B-452E-A60D-3C17A5F8E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13550-76B7-4EAB-BA09-BEF48D03C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Liz Saunders</cp:lastModifiedBy>
  <cp:revision>2</cp:revision>
  <cp:lastPrinted>2023-01-11T13:07:00Z</cp:lastPrinted>
  <dcterms:created xsi:type="dcterms:W3CDTF">2023-02-09T18:21:00Z</dcterms:created>
  <dcterms:modified xsi:type="dcterms:W3CDTF">2023-02-09T18:21:00Z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